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7942" w14:textId="5E19B332" w:rsidR="00531784" w:rsidRDefault="00531784" w:rsidP="00531784">
      <w:pPr>
        <w:jc w:val="center"/>
        <w:rPr>
          <w:b/>
          <w:bCs/>
          <w:sz w:val="28"/>
          <w:szCs w:val="28"/>
          <w:u w:val="single"/>
        </w:rPr>
      </w:pPr>
      <w:r w:rsidRPr="00531784">
        <w:rPr>
          <w:b/>
          <w:bCs/>
          <w:sz w:val="28"/>
          <w:szCs w:val="28"/>
          <w:u w:val="single"/>
        </w:rPr>
        <w:t>JUST LOOKING: DOSSIER OF READINGS</w:t>
      </w:r>
    </w:p>
    <w:p w14:paraId="41225A63" w14:textId="77777777" w:rsidR="00F71C40" w:rsidRDefault="00F71C40" w:rsidP="00531784">
      <w:pPr>
        <w:jc w:val="center"/>
        <w:rPr>
          <w:b/>
          <w:bCs/>
          <w:sz w:val="28"/>
          <w:szCs w:val="28"/>
          <w:u w:val="single"/>
        </w:rPr>
      </w:pPr>
    </w:p>
    <w:p w14:paraId="364F6CF8" w14:textId="77777777" w:rsidR="00F63A43" w:rsidRDefault="008C15E9" w:rsidP="00F71C40">
      <w:pPr>
        <w:rPr>
          <w:sz w:val="28"/>
          <w:szCs w:val="28"/>
        </w:rPr>
      </w:pPr>
      <w:r w:rsidRPr="008C15E9">
        <w:rPr>
          <w:sz w:val="28"/>
          <w:szCs w:val="28"/>
        </w:rPr>
        <w:t xml:space="preserve">This is an </w:t>
      </w:r>
      <w:r>
        <w:rPr>
          <w:sz w:val="28"/>
          <w:szCs w:val="28"/>
        </w:rPr>
        <w:t xml:space="preserve">indicative reading list for </w:t>
      </w:r>
      <w:r w:rsidR="00D265BA">
        <w:rPr>
          <w:sz w:val="28"/>
          <w:szCs w:val="28"/>
        </w:rPr>
        <w:t xml:space="preserve">the </w:t>
      </w:r>
      <w:r w:rsidR="00003993">
        <w:rPr>
          <w:sz w:val="28"/>
          <w:szCs w:val="28"/>
        </w:rPr>
        <w:t>course</w:t>
      </w:r>
      <w:r w:rsidR="00D265BA">
        <w:rPr>
          <w:sz w:val="28"/>
          <w:szCs w:val="28"/>
        </w:rPr>
        <w:t xml:space="preserve">. </w:t>
      </w:r>
      <w:r w:rsidR="00003993">
        <w:rPr>
          <w:sz w:val="28"/>
          <w:szCs w:val="28"/>
        </w:rPr>
        <w:t>Obviously</w:t>
      </w:r>
      <w:r w:rsidR="00FB72FC">
        <w:rPr>
          <w:sz w:val="28"/>
          <w:szCs w:val="28"/>
        </w:rPr>
        <w:t xml:space="preserve">, we will not have the time to discuss each </w:t>
      </w:r>
      <w:r w:rsidR="001950D6">
        <w:rPr>
          <w:sz w:val="28"/>
          <w:szCs w:val="28"/>
        </w:rPr>
        <w:t xml:space="preserve">reading in detail, but </w:t>
      </w:r>
      <w:r w:rsidR="0060180B">
        <w:rPr>
          <w:sz w:val="28"/>
          <w:szCs w:val="28"/>
        </w:rPr>
        <w:t xml:space="preserve">my introductory comments for each session will </w:t>
      </w:r>
      <w:r w:rsidR="00F45913">
        <w:rPr>
          <w:sz w:val="28"/>
          <w:szCs w:val="28"/>
        </w:rPr>
        <w:t xml:space="preserve">touch upon certain key </w:t>
      </w:r>
      <w:r w:rsidR="00DE3E7A">
        <w:rPr>
          <w:sz w:val="28"/>
          <w:szCs w:val="28"/>
        </w:rPr>
        <w:t>concepts or themes in them. A</w:t>
      </w:r>
      <w:r w:rsidR="001950D6">
        <w:rPr>
          <w:sz w:val="28"/>
          <w:szCs w:val="28"/>
        </w:rPr>
        <w:t xml:space="preserve"> prior familiarity with these </w:t>
      </w:r>
      <w:r w:rsidR="00DE3E7A">
        <w:rPr>
          <w:sz w:val="28"/>
          <w:szCs w:val="28"/>
        </w:rPr>
        <w:t xml:space="preserve">readings </w:t>
      </w:r>
      <w:r w:rsidR="001950D6">
        <w:rPr>
          <w:sz w:val="28"/>
          <w:szCs w:val="28"/>
        </w:rPr>
        <w:t xml:space="preserve">will help you </w:t>
      </w:r>
      <w:r w:rsidR="009D2889">
        <w:rPr>
          <w:sz w:val="28"/>
          <w:szCs w:val="28"/>
        </w:rPr>
        <w:t xml:space="preserve">follow the classroom sessions better. </w:t>
      </w:r>
    </w:p>
    <w:p w14:paraId="39005217" w14:textId="43C02A55" w:rsidR="00F71C40" w:rsidRDefault="00012045" w:rsidP="00F71C40">
      <w:pPr>
        <w:rPr>
          <w:sz w:val="28"/>
          <w:szCs w:val="28"/>
        </w:rPr>
      </w:pPr>
      <w:r>
        <w:rPr>
          <w:sz w:val="28"/>
          <w:szCs w:val="28"/>
        </w:rPr>
        <w:t xml:space="preserve">Each of you is expected </w:t>
      </w:r>
      <w:r w:rsidR="007352B2">
        <w:rPr>
          <w:sz w:val="28"/>
          <w:szCs w:val="28"/>
        </w:rPr>
        <w:t xml:space="preserve">to make a </w:t>
      </w:r>
      <w:r w:rsidR="00B432A5">
        <w:rPr>
          <w:sz w:val="28"/>
          <w:szCs w:val="28"/>
        </w:rPr>
        <w:t xml:space="preserve">short </w:t>
      </w:r>
      <w:r w:rsidR="007352B2">
        <w:rPr>
          <w:sz w:val="28"/>
          <w:szCs w:val="28"/>
        </w:rPr>
        <w:t xml:space="preserve">classroom presentation </w:t>
      </w:r>
      <w:r w:rsidR="00B432A5">
        <w:rPr>
          <w:sz w:val="28"/>
          <w:szCs w:val="28"/>
        </w:rPr>
        <w:t>(of about 15-20 minutes) on any</w:t>
      </w:r>
      <w:r w:rsidR="00646DF3">
        <w:rPr>
          <w:sz w:val="28"/>
          <w:szCs w:val="28"/>
        </w:rPr>
        <w:t xml:space="preserve"> of the</w:t>
      </w:r>
      <w:r w:rsidR="0057381B">
        <w:rPr>
          <w:sz w:val="28"/>
          <w:szCs w:val="28"/>
        </w:rPr>
        <w:t>se</w:t>
      </w:r>
      <w:r w:rsidR="00646DF3">
        <w:rPr>
          <w:sz w:val="28"/>
          <w:szCs w:val="28"/>
        </w:rPr>
        <w:t xml:space="preserve"> readings</w:t>
      </w:r>
      <w:r>
        <w:rPr>
          <w:sz w:val="28"/>
          <w:szCs w:val="28"/>
        </w:rPr>
        <w:t xml:space="preserve">—or any other </w:t>
      </w:r>
      <w:r w:rsidR="009176BE">
        <w:rPr>
          <w:sz w:val="28"/>
          <w:szCs w:val="28"/>
        </w:rPr>
        <w:t xml:space="preserve">similar essay under a Module that </w:t>
      </w:r>
      <w:r w:rsidR="00C9282D">
        <w:rPr>
          <w:sz w:val="28"/>
          <w:szCs w:val="28"/>
        </w:rPr>
        <w:t xml:space="preserve">aligns with your interest—in consultation with me over email. </w:t>
      </w:r>
      <w:r w:rsidR="00646DF3">
        <w:rPr>
          <w:sz w:val="28"/>
          <w:szCs w:val="28"/>
        </w:rPr>
        <w:t xml:space="preserve"> </w:t>
      </w:r>
      <w:r w:rsidR="00F63A43">
        <w:rPr>
          <w:sz w:val="28"/>
          <w:szCs w:val="28"/>
        </w:rPr>
        <w:t xml:space="preserve">You may </w:t>
      </w:r>
      <w:r w:rsidR="00883D7F">
        <w:rPr>
          <w:sz w:val="28"/>
          <w:szCs w:val="28"/>
        </w:rPr>
        <w:t xml:space="preserve">write to me at </w:t>
      </w:r>
      <w:hyperlink r:id="rId5" w:history="1">
        <w:r w:rsidR="00883D7F" w:rsidRPr="00E82C4D">
          <w:rPr>
            <w:rStyle w:val="Hyperlink"/>
            <w:sz w:val="28"/>
            <w:szCs w:val="28"/>
          </w:rPr>
          <w:t>poduval@uni-potsdam.de</w:t>
        </w:r>
      </w:hyperlink>
      <w:r w:rsidR="00883D7F">
        <w:rPr>
          <w:sz w:val="28"/>
          <w:szCs w:val="28"/>
        </w:rPr>
        <w:t xml:space="preserve"> and </w:t>
      </w:r>
      <w:hyperlink r:id="rId6" w:history="1">
        <w:r w:rsidR="00D57F6F" w:rsidRPr="00E82C4D">
          <w:rPr>
            <w:rStyle w:val="Hyperlink"/>
            <w:sz w:val="28"/>
            <w:szCs w:val="28"/>
          </w:rPr>
          <w:t>satishpoduval@gmail.com</w:t>
        </w:r>
      </w:hyperlink>
      <w:r w:rsidR="00D57F6F">
        <w:rPr>
          <w:sz w:val="28"/>
          <w:szCs w:val="28"/>
        </w:rPr>
        <w:t xml:space="preserve"> </w:t>
      </w:r>
      <w:r w:rsidR="001F7BA7">
        <w:rPr>
          <w:sz w:val="28"/>
          <w:szCs w:val="28"/>
        </w:rPr>
        <w:t xml:space="preserve">(before 25 May 2025) </w:t>
      </w:r>
      <w:r w:rsidR="00D57F6F">
        <w:rPr>
          <w:sz w:val="28"/>
          <w:szCs w:val="28"/>
        </w:rPr>
        <w:t>about</w:t>
      </w:r>
      <w:r w:rsidR="00F63A43">
        <w:rPr>
          <w:sz w:val="28"/>
          <w:szCs w:val="28"/>
        </w:rPr>
        <w:t xml:space="preserve"> your </w:t>
      </w:r>
      <w:r w:rsidR="00CF4B3C">
        <w:rPr>
          <w:sz w:val="28"/>
          <w:szCs w:val="28"/>
        </w:rPr>
        <w:t xml:space="preserve">tentative </w:t>
      </w:r>
      <w:r w:rsidR="00D57F6F">
        <w:rPr>
          <w:sz w:val="28"/>
          <w:szCs w:val="28"/>
        </w:rPr>
        <w:t>module</w:t>
      </w:r>
      <w:r w:rsidR="00CF4B3C">
        <w:rPr>
          <w:sz w:val="28"/>
          <w:szCs w:val="28"/>
        </w:rPr>
        <w:t>/</w:t>
      </w:r>
      <w:r w:rsidR="00D57F6F">
        <w:rPr>
          <w:sz w:val="28"/>
          <w:szCs w:val="28"/>
        </w:rPr>
        <w:t>essay for presentation in class.</w:t>
      </w:r>
      <w:r w:rsidR="00897A73">
        <w:rPr>
          <w:sz w:val="28"/>
          <w:szCs w:val="28"/>
        </w:rPr>
        <w:t xml:space="preserve"> We should </w:t>
      </w:r>
      <w:r w:rsidR="00B8208E">
        <w:rPr>
          <w:sz w:val="28"/>
          <w:szCs w:val="28"/>
        </w:rPr>
        <w:t>firm up the presentations schedule by 1 June 2025</w:t>
      </w:r>
      <w:r w:rsidR="003B02B0">
        <w:rPr>
          <w:sz w:val="28"/>
          <w:szCs w:val="28"/>
        </w:rPr>
        <w:t>.</w:t>
      </w:r>
    </w:p>
    <w:p w14:paraId="294714BE" w14:textId="77777777" w:rsidR="003B02B0" w:rsidRPr="008C15E9" w:rsidRDefault="003B02B0" w:rsidP="00F71C40">
      <w:pPr>
        <w:rPr>
          <w:sz w:val="28"/>
          <w:szCs w:val="28"/>
        </w:rPr>
      </w:pPr>
    </w:p>
    <w:p w14:paraId="5CFB174C" w14:textId="20057717" w:rsidR="00531784" w:rsidRDefault="00A14791" w:rsidP="0053178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A. Overview</w:t>
      </w:r>
    </w:p>
    <w:p w14:paraId="60622930" w14:textId="6F74486C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 w:rsidRPr="00531784">
        <w:rPr>
          <w:sz w:val="28"/>
          <w:szCs w:val="28"/>
        </w:rPr>
        <w:t xml:space="preserve">Marita </w:t>
      </w:r>
      <w:proofErr w:type="spellStart"/>
      <w:r w:rsidRPr="00531784">
        <w:rPr>
          <w:sz w:val="28"/>
          <w:szCs w:val="28"/>
        </w:rPr>
        <w:t>Sturken</w:t>
      </w:r>
      <w:proofErr w:type="spellEnd"/>
      <w:r w:rsidRPr="00531784">
        <w:rPr>
          <w:sz w:val="28"/>
          <w:szCs w:val="28"/>
        </w:rPr>
        <w:t xml:space="preserve"> and Lisa Cartwright, </w:t>
      </w:r>
      <w:r w:rsidRPr="00531784">
        <w:rPr>
          <w:i/>
          <w:iCs/>
          <w:sz w:val="28"/>
          <w:szCs w:val="28"/>
        </w:rPr>
        <w:t>Practices of Looking:</w:t>
      </w:r>
      <w:r w:rsidRPr="00531784">
        <w:rPr>
          <w:sz w:val="28"/>
          <w:szCs w:val="28"/>
        </w:rPr>
        <w:t xml:space="preserve"> </w:t>
      </w:r>
      <w:r w:rsidRPr="00531784">
        <w:rPr>
          <w:i/>
          <w:iCs/>
          <w:sz w:val="28"/>
          <w:szCs w:val="28"/>
        </w:rPr>
        <w:t>An Introduction to Visual Culture</w:t>
      </w:r>
      <w:r>
        <w:rPr>
          <w:sz w:val="28"/>
          <w:szCs w:val="28"/>
        </w:rPr>
        <w:t>, New York: Oxford University Press, 2018.</w:t>
      </w:r>
    </w:p>
    <w:p w14:paraId="5613BCE8" w14:textId="77777777" w:rsidR="00A14791" w:rsidRDefault="00A14791" w:rsidP="00A14791">
      <w:pPr>
        <w:pStyle w:val="ListParagraph"/>
        <w:ind w:left="567"/>
        <w:rPr>
          <w:sz w:val="28"/>
          <w:szCs w:val="28"/>
        </w:rPr>
      </w:pPr>
    </w:p>
    <w:p w14:paraId="3FC6686F" w14:textId="4741FE90" w:rsidR="00A14791" w:rsidRPr="00A14791" w:rsidRDefault="00A14791" w:rsidP="00A14791">
      <w:pPr>
        <w:pStyle w:val="ListParagraph"/>
        <w:ind w:left="0"/>
        <w:rPr>
          <w:b/>
          <w:bCs/>
          <w:sz w:val="28"/>
          <w:szCs w:val="28"/>
          <w:u w:val="single"/>
        </w:rPr>
      </w:pPr>
      <w:r w:rsidRPr="00A14791">
        <w:rPr>
          <w:b/>
          <w:bCs/>
          <w:sz w:val="28"/>
          <w:szCs w:val="28"/>
          <w:u w:val="single"/>
        </w:rPr>
        <w:t>B. Painting</w:t>
      </w:r>
    </w:p>
    <w:p w14:paraId="7B6C70AC" w14:textId="3D2681DD" w:rsidR="00326365" w:rsidRDefault="00326365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Michel Foucault, “Las Meninas”</w:t>
      </w:r>
    </w:p>
    <w:p w14:paraId="39BDEB36" w14:textId="5879D0E0" w:rsidR="002563E3" w:rsidRDefault="002563E3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Judith Butler</w:t>
      </w:r>
      <w:r w:rsidR="00047F61">
        <w:rPr>
          <w:sz w:val="28"/>
          <w:szCs w:val="28"/>
        </w:rPr>
        <w:t>, “The Value of Being Disturbed”</w:t>
      </w:r>
    </w:p>
    <w:p w14:paraId="7AF0969B" w14:textId="10D90D21" w:rsidR="00326365" w:rsidRDefault="00A14791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Ashish Rajadhyaksha, “Bhupen Khakhar’s List”</w:t>
      </w:r>
    </w:p>
    <w:p w14:paraId="1EB93140" w14:textId="77777777" w:rsidR="00A14791" w:rsidRDefault="00A14791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Geeta Kapur, “Detours from the Contemporary”</w:t>
      </w:r>
    </w:p>
    <w:p w14:paraId="3FCC1303" w14:textId="77777777" w:rsidR="00A14791" w:rsidRDefault="00A14791" w:rsidP="003B02B0">
      <w:pPr>
        <w:spacing w:after="0"/>
        <w:rPr>
          <w:sz w:val="28"/>
          <w:szCs w:val="28"/>
        </w:rPr>
      </w:pPr>
    </w:p>
    <w:p w14:paraId="02F74B97" w14:textId="4641A4D2" w:rsidR="00A14791" w:rsidRPr="00A14791" w:rsidRDefault="00A14791" w:rsidP="00A14791">
      <w:pPr>
        <w:rPr>
          <w:b/>
          <w:bCs/>
          <w:sz w:val="28"/>
          <w:szCs w:val="28"/>
          <w:u w:val="single"/>
        </w:rPr>
      </w:pPr>
      <w:r w:rsidRPr="00A14791">
        <w:rPr>
          <w:b/>
          <w:bCs/>
          <w:sz w:val="28"/>
          <w:szCs w:val="28"/>
          <w:u w:val="single"/>
        </w:rPr>
        <w:t>C. Photography</w:t>
      </w:r>
    </w:p>
    <w:p w14:paraId="198CBDC0" w14:textId="5716BAAC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Ariella Azoulay, “Photography: The Ontological Question”</w:t>
      </w:r>
    </w:p>
    <w:p w14:paraId="22716CD5" w14:textId="77777777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Christopher Pinney, “Civil Contract of Photography in India”</w:t>
      </w:r>
    </w:p>
    <w:p w14:paraId="338141D9" w14:textId="23C86BA8" w:rsidR="00326365" w:rsidRDefault="00326365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Teju Cole, “What Does it Mean to Look at This?”</w:t>
      </w:r>
    </w:p>
    <w:p w14:paraId="23925A3D" w14:textId="7F8946B4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John Tagg, “The Pencil of History: Photography, History, Archive” </w:t>
      </w:r>
    </w:p>
    <w:p w14:paraId="096E37BE" w14:textId="77777777" w:rsidR="00A14791" w:rsidRDefault="00A14791" w:rsidP="003B02B0">
      <w:pPr>
        <w:spacing w:after="0"/>
        <w:rPr>
          <w:sz w:val="28"/>
          <w:szCs w:val="28"/>
        </w:rPr>
      </w:pPr>
    </w:p>
    <w:p w14:paraId="43803463" w14:textId="77CE1978" w:rsidR="00A14791" w:rsidRPr="00A14791" w:rsidRDefault="00A14791" w:rsidP="00A14791">
      <w:pPr>
        <w:rPr>
          <w:b/>
          <w:bCs/>
          <w:sz w:val="28"/>
          <w:szCs w:val="28"/>
        </w:rPr>
      </w:pPr>
      <w:r w:rsidRPr="00A14791">
        <w:rPr>
          <w:b/>
          <w:bCs/>
          <w:sz w:val="28"/>
          <w:szCs w:val="28"/>
        </w:rPr>
        <w:lastRenderedPageBreak/>
        <w:t xml:space="preserve">D. </w:t>
      </w:r>
      <w:r w:rsidRPr="003B6B86">
        <w:rPr>
          <w:b/>
          <w:bCs/>
          <w:sz w:val="28"/>
          <w:szCs w:val="28"/>
          <w:u w:val="single"/>
        </w:rPr>
        <w:t>Cinema</w:t>
      </w:r>
    </w:p>
    <w:p w14:paraId="4A01B353" w14:textId="4F32DAF3" w:rsidR="00FE3F90" w:rsidRDefault="00FE3F90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Warren Buckland, “</w:t>
      </w:r>
      <w:r w:rsidR="00E660AF">
        <w:rPr>
          <w:sz w:val="28"/>
          <w:szCs w:val="28"/>
        </w:rPr>
        <w:t>Film Aesthetics: Formalism and Realism”</w:t>
      </w:r>
    </w:p>
    <w:p w14:paraId="53F9935B" w14:textId="2CDD89F1" w:rsidR="00A14791" w:rsidRDefault="00A14791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Madhava Prasad, “Diverting Diseases”</w:t>
      </w:r>
    </w:p>
    <w:p w14:paraId="6F512FB7" w14:textId="570FEB9E" w:rsidR="00A14791" w:rsidRDefault="00A14791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Taarini </w:t>
      </w:r>
      <w:proofErr w:type="spellStart"/>
      <w:r>
        <w:rPr>
          <w:sz w:val="28"/>
          <w:szCs w:val="28"/>
        </w:rPr>
        <w:t>Mookherjee</w:t>
      </w:r>
      <w:proofErr w:type="spellEnd"/>
      <w:r>
        <w:rPr>
          <w:sz w:val="28"/>
          <w:szCs w:val="28"/>
        </w:rPr>
        <w:t xml:space="preserve">, “Absence and Repetition in Vishal Bhardwaj’s </w:t>
      </w:r>
      <w:r w:rsidRPr="00A14791">
        <w:rPr>
          <w:i/>
          <w:iCs/>
          <w:sz w:val="28"/>
          <w:szCs w:val="28"/>
        </w:rPr>
        <w:t>Haidar</w:t>
      </w:r>
      <w:r>
        <w:rPr>
          <w:sz w:val="28"/>
          <w:szCs w:val="28"/>
        </w:rPr>
        <w:t>”</w:t>
      </w:r>
    </w:p>
    <w:p w14:paraId="5768C10B" w14:textId="3DB48A8D" w:rsidR="00A14791" w:rsidRDefault="00A14791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Niels Niessen, “The Staged Realism of Michael Haneke’s </w:t>
      </w:r>
      <w:r w:rsidRPr="00A14791">
        <w:rPr>
          <w:i/>
          <w:iCs/>
          <w:sz w:val="28"/>
          <w:szCs w:val="28"/>
        </w:rPr>
        <w:t>Cache</w:t>
      </w:r>
      <w:r>
        <w:rPr>
          <w:sz w:val="28"/>
          <w:szCs w:val="28"/>
        </w:rPr>
        <w:t>”</w:t>
      </w:r>
    </w:p>
    <w:p w14:paraId="317285B4" w14:textId="098C4A66" w:rsidR="003B6B86" w:rsidRDefault="003B6B86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 w:rsidRPr="00326365">
        <w:rPr>
          <w:sz w:val="28"/>
          <w:szCs w:val="28"/>
        </w:rPr>
        <w:t xml:space="preserve">Hongyan Zou,” </w:t>
      </w:r>
      <w:r w:rsidRPr="00326365">
        <w:rPr>
          <w:rFonts w:cs="Brill-Bold"/>
          <w:kern w:val="0"/>
          <w:sz w:val="28"/>
          <w:szCs w:val="28"/>
        </w:rPr>
        <w:t>Cinematic Chengdu: Generational Shifts and</w:t>
      </w:r>
      <w:r>
        <w:rPr>
          <w:rFonts w:cs="Brill-Bold"/>
          <w:kern w:val="0"/>
          <w:sz w:val="28"/>
          <w:szCs w:val="28"/>
        </w:rPr>
        <w:t xml:space="preserve"> </w:t>
      </w:r>
      <w:r w:rsidRPr="00326365">
        <w:rPr>
          <w:rFonts w:cs="Brill-Bold"/>
          <w:kern w:val="0"/>
          <w:sz w:val="28"/>
          <w:szCs w:val="28"/>
        </w:rPr>
        <w:t xml:space="preserve">Spatial Dynamics in Jia </w:t>
      </w:r>
      <w:proofErr w:type="spellStart"/>
      <w:r w:rsidRPr="00326365">
        <w:rPr>
          <w:rFonts w:cs="Brill-Bold"/>
          <w:kern w:val="0"/>
          <w:sz w:val="28"/>
          <w:szCs w:val="28"/>
        </w:rPr>
        <w:t>Zhangke’s</w:t>
      </w:r>
      <w:proofErr w:type="spellEnd"/>
      <w:r w:rsidRPr="00326365">
        <w:rPr>
          <w:rFonts w:cs="Brill-Bold"/>
          <w:kern w:val="0"/>
          <w:sz w:val="28"/>
          <w:szCs w:val="28"/>
        </w:rPr>
        <w:t xml:space="preserve"> </w:t>
      </w:r>
      <w:r w:rsidRPr="00326365">
        <w:rPr>
          <w:rFonts w:cs="Brill-BoldItalic"/>
          <w:i/>
          <w:iCs/>
          <w:kern w:val="0"/>
          <w:sz w:val="28"/>
          <w:szCs w:val="28"/>
        </w:rPr>
        <w:t>24 City”</w:t>
      </w:r>
    </w:p>
    <w:p w14:paraId="3059AA16" w14:textId="77777777" w:rsidR="00A14791" w:rsidRDefault="00A14791" w:rsidP="00A14791">
      <w:pPr>
        <w:rPr>
          <w:sz w:val="28"/>
          <w:szCs w:val="28"/>
        </w:rPr>
      </w:pPr>
    </w:p>
    <w:p w14:paraId="6173907C" w14:textId="5648E560" w:rsidR="003B6B86" w:rsidRPr="003B6B86" w:rsidRDefault="003B6B86" w:rsidP="00A14791">
      <w:pPr>
        <w:rPr>
          <w:b/>
          <w:bCs/>
          <w:sz w:val="28"/>
          <w:szCs w:val="28"/>
        </w:rPr>
      </w:pPr>
      <w:r w:rsidRPr="003B6B86">
        <w:rPr>
          <w:b/>
          <w:bCs/>
          <w:sz w:val="28"/>
          <w:szCs w:val="28"/>
        </w:rPr>
        <w:t xml:space="preserve">E. </w:t>
      </w:r>
      <w:r w:rsidRPr="003B6B86">
        <w:rPr>
          <w:b/>
          <w:bCs/>
          <w:sz w:val="28"/>
          <w:szCs w:val="28"/>
          <w:u w:val="single"/>
        </w:rPr>
        <w:t>Archives</w:t>
      </w:r>
    </w:p>
    <w:p w14:paraId="1EFDADFC" w14:textId="2B7F3993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Lawrence Liang, “From Unattainable to Distantly Watched Films: Film Archives and their Digital Futures”</w:t>
      </w:r>
    </w:p>
    <w:p w14:paraId="3C57BA45" w14:textId="38E36F1C" w:rsidR="00531784" w:rsidRDefault="00531784" w:rsidP="00A14791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Lisa Cartwright, “Film and the Digital in Visual Studies: Film Studies in the Age of Convergence”</w:t>
      </w:r>
    </w:p>
    <w:p w14:paraId="0B39EC57" w14:textId="77777777" w:rsidR="003B6B86" w:rsidRDefault="003B6B86" w:rsidP="003B6B86">
      <w:pPr>
        <w:pStyle w:val="ListParagraph"/>
        <w:ind w:left="567"/>
        <w:rPr>
          <w:sz w:val="28"/>
          <w:szCs w:val="28"/>
        </w:rPr>
      </w:pPr>
    </w:p>
    <w:p w14:paraId="416465BE" w14:textId="5C9EC0F6" w:rsidR="003B6B86" w:rsidRPr="003B6B86" w:rsidRDefault="003B6B86" w:rsidP="003B6B86">
      <w:pPr>
        <w:rPr>
          <w:b/>
          <w:bCs/>
          <w:sz w:val="28"/>
          <w:szCs w:val="28"/>
        </w:rPr>
      </w:pPr>
      <w:r w:rsidRPr="003B6B86">
        <w:rPr>
          <w:b/>
          <w:bCs/>
          <w:sz w:val="28"/>
          <w:szCs w:val="28"/>
        </w:rPr>
        <w:t xml:space="preserve">F. </w:t>
      </w:r>
      <w:r w:rsidRPr="003B6B86">
        <w:rPr>
          <w:b/>
          <w:bCs/>
          <w:sz w:val="28"/>
          <w:szCs w:val="28"/>
          <w:u w:val="single"/>
        </w:rPr>
        <w:t>Reading the World</w:t>
      </w:r>
    </w:p>
    <w:p w14:paraId="7B2E8E19" w14:textId="77777777" w:rsidR="00A14791" w:rsidRDefault="00A14791" w:rsidP="00761734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Mary Louise Pratt, “Alexander von Humboldt and the Invention of America”</w:t>
      </w:r>
    </w:p>
    <w:p w14:paraId="159AC88C" w14:textId="50E57C6D" w:rsidR="00326365" w:rsidRDefault="00326365" w:rsidP="00761734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Timothy Mitchell, “The World as Exhibition”</w:t>
      </w:r>
    </w:p>
    <w:p w14:paraId="594EB938" w14:textId="42B6EA45" w:rsidR="00326365" w:rsidRDefault="00326365" w:rsidP="00761734">
      <w:pPr>
        <w:pStyle w:val="ListParagraph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Kobena Mercer, “Black Art and the Burden of Representation”</w:t>
      </w:r>
    </w:p>
    <w:p w14:paraId="272B5E27" w14:textId="2E1BB9E9" w:rsidR="003B6B86" w:rsidRPr="003B6B86" w:rsidRDefault="003B6B86" w:rsidP="007617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sz w:val="28"/>
          <w:szCs w:val="28"/>
        </w:rPr>
      </w:pPr>
      <w:proofErr w:type="spellStart"/>
      <w:r w:rsidRPr="003B6B86">
        <w:rPr>
          <w:sz w:val="28"/>
          <w:szCs w:val="28"/>
        </w:rPr>
        <w:t>Tonglin</w:t>
      </w:r>
      <w:proofErr w:type="spellEnd"/>
      <w:r w:rsidRPr="003B6B86">
        <w:rPr>
          <w:sz w:val="28"/>
          <w:szCs w:val="28"/>
        </w:rPr>
        <w:t xml:space="preserve"> Lu, “</w:t>
      </w:r>
      <w:r w:rsidRPr="003B6B86">
        <w:rPr>
          <w:rFonts w:cs="SPPhotina-SemiBold"/>
          <w:kern w:val="0"/>
          <w:sz w:val="28"/>
          <w:szCs w:val="28"/>
        </w:rPr>
        <w:t xml:space="preserve">Fantasy and reality of a virtual China in Jia </w:t>
      </w:r>
      <w:proofErr w:type="spellStart"/>
      <w:r w:rsidRPr="003B6B86">
        <w:rPr>
          <w:rFonts w:cs="SPPhotina-SemiBold"/>
          <w:kern w:val="0"/>
          <w:sz w:val="28"/>
          <w:szCs w:val="28"/>
        </w:rPr>
        <w:t>Zhangke’s</w:t>
      </w:r>
      <w:proofErr w:type="spellEnd"/>
      <w:r w:rsidRPr="003B6B86">
        <w:rPr>
          <w:rFonts w:cs="SPPhotina-SemiBold"/>
          <w:kern w:val="0"/>
          <w:sz w:val="28"/>
          <w:szCs w:val="28"/>
        </w:rPr>
        <w:t xml:space="preserve"> film </w:t>
      </w:r>
      <w:r w:rsidRPr="003B6B86">
        <w:rPr>
          <w:rFonts w:cs="SPPhotina-SemiBoldItallc"/>
          <w:i/>
          <w:iCs/>
          <w:kern w:val="0"/>
          <w:sz w:val="28"/>
          <w:szCs w:val="28"/>
        </w:rPr>
        <w:t>The World</w:t>
      </w:r>
      <w:r w:rsidRPr="003B6B86">
        <w:rPr>
          <w:rFonts w:cs="SPPhotina-SemiBoldItallc"/>
          <w:kern w:val="0"/>
          <w:sz w:val="28"/>
          <w:szCs w:val="28"/>
        </w:rPr>
        <w:t>”</w:t>
      </w:r>
    </w:p>
    <w:p w14:paraId="0B0986F6" w14:textId="77777777" w:rsidR="00326365" w:rsidRPr="00531784" w:rsidRDefault="00326365" w:rsidP="00A14791">
      <w:pPr>
        <w:pStyle w:val="ListParagraph"/>
        <w:ind w:left="284"/>
        <w:rPr>
          <w:sz w:val="28"/>
          <w:szCs w:val="28"/>
        </w:rPr>
      </w:pPr>
    </w:p>
    <w:sectPr w:rsidR="00326365" w:rsidRPr="00531784" w:rsidSect="00A1479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ll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ill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PPhotina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Photina-SemiBoldItall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A0992"/>
    <w:multiLevelType w:val="hybridMultilevel"/>
    <w:tmpl w:val="CC9043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79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84"/>
    <w:rsid w:val="00003993"/>
    <w:rsid w:val="00012045"/>
    <w:rsid w:val="00047F61"/>
    <w:rsid w:val="00134D43"/>
    <w:rsid w:val="001950D6"/>
    <w:rsid w:val="001F7BA7"/>
    <w:rsid w:val="002563E3"/>
    <w:rsid w:val="00326365"/>
    <w:rsid w:val="003B02B0"/>
    <w:rsid w:val="003B6B86"/>
    <w:rsid w:val="003B7802"/>
    <w:rsid w:val="003D65C3"/>
    <w:rsid w:val="00531784"/>
    <w:rsid w:val="0057381B"/>
    <w:rsid w:val="0060180B"/>
    <w:rsid w:val="00646DF3"/>
    <w:rsid w:val="007352B2"/>
    <w:rsid w:val="00752729"/>
    <w:rsid w:val="00761734"/>
    <w:rsid w:val="00790E9C"/>
    <w:rsid w:val="00883D7F"/>
    <w:rsid w:val="00897A73"/>
    <w:rsid w:val="008C15E9"/>
    <w:rsid w:val="009176BE"/>
    <w:rsid w:val="009D2889"/>
    <w:rsid w:val="00A14791"/>
    <w:rsid w:val="00B432A5"/>
    <w:rsid w:val="00B8208E"/>
    <w:rsid w:val="00C9282D"/>
    <w:rsid w:val="00CA13E5"/>
    <w:rsid w:val="00CF4B3C"/>
    <w:rsid w:val="00D265BA"/>
    <w:rsid w:val="00D57F6F"/>
    <w:rsid w:val="00DE3E7A"/>
    <w:rsid w:val="00E3073B"/>
    <w:rsid w:val="00E660AF"/>
    <w:rsid w:val="00F45913"/>
    <w:rsid w:val="00F63A43"/>
    <w:rsid w:val="00F70284"/>
    <w:rsid w:val="00F71C40"/>
    <w:rsid w:val="00FB72FC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51B2"/>
  <w15:chartTrackingRefBased/>
  <w15:docId w15:val="{2DB64632-CA01-4568-8BCE-3B30C83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3D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tishpoduval@gmail.com" TargetMode="External"/><Relationship Id="rId5" Type="http://schemas.openxmlformats.org/officeDocument/2006/relationships/hyperlink" Target="mailto:poduval@uni-potsda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Poduval</dc:creator>
  <cp:keywords/>
  <dc:description/>
  <cp:lastModifiedBy>Satish Poduval</cp:lastModifiedBy>
  <cp:revision>2</cp:revision>
  <dcterms:created xsi:type="dcterms:W3CDTF">2025-05-08T20:09:00Z</dcterms:created>
  <dcterms:modified xsi:type="dcterms:W3CDTF">2025-05-08T20:09:00Z</dcterms:modified>
</cp:coreProperties>
</file>